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4B" w:rsidRPr="005D78F0" w:rsidRDefault="00A64CC2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Пояснительная записка</w:t>
      </w:r>
      <w:r w:rsidR="0019551C" w:rsidRPr="005D78F0">
        <w:rPr>
          <w:rFonts w:ascii="Arial" w:hAnsi="Arial" w:cs="Arial"/>
          <w:b/>
          <w:sz w:val="24"/>
          <w:szCs w:val="24"/>
        </w:rPr>
        <w:t xml:space="preserve"> по </w:t>
      </w:r>
      <w:r w:rsidR="00A05A65" w:rsidRPr="005D78F0">
        <w:rPr>
          <w:rFonts w:ascii="Arial" w:hAnsi="Arial" w:cs="Arial"/>
          <w:b/>
          <w:sz w:val="24"/>
          <w:szCs w:val="24"/>
        </w:rPr>
        <w:t>инвестиционн</w:t>
      </w:r>
      <w:r w:rsidR="0094193D">
        <w:rPr>
          <w:rFonts w:ascii="Arial" w:hAnsi="Arial" w:cs="Arial"/>
          <w:b/>
          <w:sz w:val="24"/>
          <w:szCs w:val="24"/>
        </w:rPr>
        <w:t>ому</w:t>
      </w:r>
      <w:r w:rsidR="00A05A65" w:rsidRPr="005D78F0">
        <w:rPr>
          <w:rFonts w:ascii="Arial" w:hAnsi="Arial" w:cs="Arial"/>
          <w:b/>
          <w:sz w:val="24"/>
          <w:szCs w:val="24"/>
        </w:rPr>
        <w:t xml:space="preserve"> проект</w:t>
      </w:r>
      <w:r w:rsidR="0094193D">
        <w:rPr>
          <w:rFonts w:ascii="Arial" w:hAnsi="Arial" w:cs="Arial"/>
          <w:b/>
          <w:sz w:val="24"/>
          <w:szCs w:val="24"/>
        </w:rPr>
        <w:t>у</w:t>
      </w:r>
      <w:proofErr w:type="gramStart"/>
      <w:r w:rsidR="00C33DFB">
        <w:rPr>
          <w:rFonts w:ascii="Arial" w:hAnsi="Arial" w:cs="Arial"/>
          <w:b/>
          <w:sz w:val="24"/>
          <w:szCs w:val="24"/>
        </w:rPr>
        <w:t xml:space="preserve"> Е</w:t>
      </w:r>
      <w:proofErr w:type="gramEnd"/>
      <w:r w:rsidR="00C33DFB">
        <w:rPr>
          <w:rFonts w:ascii="Arial" w:hAnsi="Arial" w:cs="Arial"/>
          <w:b/>
          <w:sz w:val="24"/>
          <w:szCs w:val="24"/>
        </w:rPr>
        <w:t>_300</w:t>
      </w:r>
      <w:r w:rsidR="00B676B8">
        <w:rPr>
          <w:rFonts w:ascii="Arial" w:hAnsi="Arial" w:cs="Arial"/>
          <w:b/>
          <w:sz w:val="24"/>
          <w:szCs w:val="24"/>
        </w:rPr>
        <w:t>5</w:t>
      </w:r>
      <w:r w:rsidR="00C33DFB">
        <w:rPr>
          <w:rFonts w:ascii="Arial" w:hAnsi="Arial" w:cs="Arial"/>
          <w:b/>
          <w:sz w:val="24"/>
          <w:szCs w:val="24"/>
        </w:rPr>
        <w:t>_ВЭ</w:t>
      </w:r>
    </w:p>
    <w:p w:rsidR="00A05A65" w:rsidRPr="005D78F0" w:rsidRDefault="00B676B8" w:rsidP="00B676B8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78F0">
        <w:rPr>
          <w:rFonts w:ascii="Arial" w:hAnsi="Arial" w:cs="Arial"/>
          <w:b/>
          <w:sz w:val="24"/>
          <w:szCs w:val="24"/>
        </w:rPr>
        <w:t xml:space="preserve">«Реконструкция ПС 220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с </w:t>
      </w:r>
      <w:r>
        <w:rPr>
          <w:rFonts w:ascii="Arial" w:hAnsi="Arial" w:cs="Arial"/>
          <w:b/>
          <w:sz w:val="24"/>
          <w:szCs w:val="24"/>
        </w:rPr>
        <w:t xml:space="preserve">расширением 1 СШ 22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и 2 СШ 220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на две ячейки для подключения </w:t>
      </w:r>
      <w:proofErr w:type="gramStart"/>
      <w:r>
        <w:rPr>
          <w:rFonts w:ascii="Arial" w:hAnsi="Arial" w:cs="Arial"/>
          <w:b/>
          <w:sz w:val="24"/>
          <w:szCs w:val="24"/>
        </w:rPr>
        <w:t>ВЛ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220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 w:rsidR="0094193D">
        <w:rPr>
          <w:rFonts w:ascii="Arial" w:hAnsi="Arial" w:cs="Arial"/>
          <w:b/>
          <w:sz w:val="24"/>
          <w:szCs w:val="24"/>
        </w:rPr>
        <w:t xml:space="preserve"> Сухой Лог – </w:t>
      </w:r>
      <w:proofErr w:type="spellStart"/>
      <w:r w:rsidR="0094193D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="0094193D">
        <w:rPr>
          <w:rFonts w:ascii="Arial" w:hAnsi="Arial" w:cs="Arial"/>
          <w:b/>
          <w:sz w:val="24"/>
          <w:szCs w:val="24"/>
        </w:rPr>
        <w:t xml:space="preserve"> № 1 и № 2»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05A65" w:rsidRDefault="00A05A65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AAD" w:rsidRDefault="009D0AAD" w:rsidP="009D0A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AAD" w:rsidRPr="00CB5C58" w:rsidRDefault="009D0AAD" w:rsidP="009D0AA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B5C58">
        <w:rPr>
          <w:rFonts w:ascii="Arial" w:hAnsi="Arial" w:cs="Arial"/>
          <w:sz w:val="24"/>
          <w:szCs w:val="24"/>
        </w:rPr>
        <w:t xml:space="preserve">Реализация 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Инвестиционной программы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АО «Витимэнерго» на 2015-2017 гг., утвержденной приказом Минэнерго России № 945 от 23.12.2014 г., является исполнением поручения Президента РФ В.В. Путина от 27.08.2013 г. по итогам состоявшегося совещания по развитию электроэнергетики Сибири и Дальнего Востока, где, в том числе, отмечена необходимость обеспечения надёжного энергоснабжения потребителей </w:t>
      </w:r>
      <w:proofErr w:type="spellStart"/>
      <w:r w:rsidRPr="00CB5C58">
        <w:rPr>
          <w:rFonts w:ascii="Arial" w:hAnsi="Arial" w:cs="Arial"/>
          <w:bCs/>
          <w:sz w:val="24"/>
          <w:szCs w:val="24"/>
          <w:lang w:eastAsia="ru-RU"/>
        </w:rPr>
        <w:t>Бодайбинского</w:t>
      </w:r>
      <w:proofErr w:type="spellEnd"/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 и Мамско-Чуйского районов Иркутской области, а также объектов транспортной инфраструктуры с учёт</w:t>
      </w:r>
      <w:r>
        <w:rPr>
          <w:rFonts w:ascii="Arial" w:hAnsi="Arial" w:cs="Arial"/>
          <w:bCs/>
          <w:sz w:val="24"/>
          <w:szCs w:val="24"/>
          <w:lang w:eastAsia="ru-RU"/>
        </w:rPr>
        <w:t>ом расширения БАМа и Транссиба.</w:t>
      </w:r>
    </w:p>
    <w:p w:rsidR="002D342A" w:rsidRPr="005D78F0" w:rsidRDefault="002D342A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D78F0">
        <w:rPr>
          <w:rFonts w:ascii="Arial" w:hAnsi="Arial" w:cs="Arial"/>
          <w:sz w:val="24"/>
          <w:szCs w:val="24"/>
        </w:rPr>
        <w:t>Согласно п.3 Федерального закона от 26.03.2003 г. № 35-Ф</w:t>
      </w:r>
      <w:r w:rsidR="00DA4F33">
        <w:rPr>
          <w:rFonts w:ascii="Arial" w:hAnsi="Arial" w:cs="Arial"/>
          <w:sz w:val="24"/>
          <w:szCs w:val="24"/>
        </w:rPr>
        <w:t xml:space="preserve">З «Об электроэнергетике» и п.2 Правил </w:t>
      </w:r>
      <w:r w:rsidR="00DA4F33" w:rsidRPr="00DA4F33">
        <w:rPr>
          <w:rFonts w:ascii="Arial" w:hAnsi="Arial" w:cs="Arial"/>
          <w:sz w:val="24"/>
          <w:szCs w:val="24"/>
        </w:rPr>
        <w:t xml:space="preserve">недискриминационного доступа к услугам по передаче электрической энергии и оказания этих услуг </w:t>
      </w:r>
      <w:r w:rsidRPr="005D78F0">
        <w:rPr>
          <w:rFonts w:ascii="Arial" w:hAnsi="Arial" w:cs="Arial"/>
          <w:sz w:val="24"/>
          <w:szCs w:val="24"/>
        </w:rPr>
        <w:t xml:space="preserve"> </w:t>
      </w:r>
      <w:r w:rsidR="00DA4F33">
        <w:rPr>
          <w:rFonts w:ascii="Arial" w:hAnsi="Arial" w:cs="Arial"/>
          <w:sz w:val="24"/>
          <w:szCs w:val="24"/>
        </w:rPr>
        <w:t>(</w:t>
      </w:r>
      <w:r w:rsidRPr="005D78F0">
        <w:rPr>
          <w:rFonts w:ascii="Arial" w:hAnsi="Arial" w:cs="Arial"/>
          <w:sz w:val="24"/>
          <w:szCs w:val="24"/>
        </w:rPr>
        <w:t>утв. Постановлением Правительства РФ № 861 от 27.12.2004 г.</w:t>
      </w:r>
      <w:r w:rsidR="00DA4F33">
        <w:rPr>
          <w:rFonts w:ascii="Arial" w:hAnsi="Arial" w:cs="Arial"/>
          <w:sz w:val="24"/>
          <w:szCs w:val="24"/>
        </w:rPr>
        <w:t>)</w:t>
      </w:r>
      <w:r w:rsidR="00C33DFB">
        <w:rPr>
          <w:rFonts w:ascii="Arial" w:hAnsi="Arial" w:cs="Arial"/>
          <w:sz w:val="24"/>
          <w:szCs w:val="24"/>
        </w:rPr>
        <w:t xml:space="preserve">, </w:t>
      </w:r>
      <w:r w:rsidRPr="005D78F0">
        <w:rPr>
          <w:rFonts w:ascii="Arial" w:hAnsi="Arial" w:cs="Arial"/>
          <w:sz w:val="24"/>
          <w:szCs w:val="24"/>
        </w:rPr>
        <w:t>АО «Витимэнерго» является территориальной сетевой организацией и является субъектом естественных монополий в сфере деятельности по оказанию услуг по передаче электрической энергии.</w:t>
      </w:r>
      <w:proofErr w:type="gramEnd"/>
    </w:p>
    <w:p w:rsidR="002D342A" w:rsidRPr="005D78F0" w:rsidRDefault="002D342A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Развитие энергетики </w:t>
      </w:r>
      <w:proofErr w:type="spellStart"/>
      <w:r w:rsidRPr="005D78F0">
        <w:rPr>
          <w:rFonts w:ascii="Arial" w:hAnsi="Arial" w:cs="Arial"/>
          <w:sz w:val="24"/>
          <w:szCs w:val="24"/>
        </w:rPr>
        <w:t>Бодайбинского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энергорайона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(внешнего электроснабжения) отстает от развития золотодобывающих предприятий. </w:t>
      </w:r>
      <w:proofErr w:type="gramStart"/>
      <w:r w:rsidRPr="005D78F0">
        <w:rPr>
          <w:rFonts w:ascii="Arial" w:hAnsi="Arial" w:cs="Arial"/>
          <w:sz w:val="24"/>
          <w:szCs w:val="24"/>
        </w:rPr>
        <w:t xml:space="preserve">Реализация проектов </w:t>
      </w:r>
      <w:r w:rsidR="00B66C4F" w:rsidRPr="005D78F0">
        <w:rPr>
          <w:rFonts w:ascii="Arial" w:hAnsi="Arial" w:cs="Arial"/>
          <w:sz w:val="24"/>
          <w:szCs w:val="24"/>
        </w:rPr>
        <w:t xml:space="preserve">группы компаний АО «Полюс», таких как </w:t>
      </w:r>
      <w:r w:rsidRPr="005D78F0">
        <w:rPr>
          <w:rFonts w:ascii="Arial" w:hAnsi="Arial" w:cs="Arial"/>
          <w:sz w:val="24"/>
          <w:szCs w:val="24"/>
        </w:rPr>
        <w:t>расширени</w:t>
      </w:r>
      <w:r w:rsidR="00B66C4F" w:rsidRPr="005D78F0">
        <w:rPr>
          <w:rFonts w:ascii="Arial" w:hAnsi="Arial" w:cs="Arial"/>
          <w:sz w:val="24"/>
          <w:szCs w:val="24"/>
        </w:rPr>
        <w:t>е</w:t>
      </w:r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Вернинского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</w:t>
      </w:r>
      <w:r w:rsidR="00045E21" w:rsidRPr="005D78F0">
        <w:rPr>
          <w:rFonts w:ascii="Arial" w:hAnsi="Arial" w:cs="Arial"/>
          <w:sz w:val="24"/>
          <w:szCs w:val="24"/>
        </w:rPr>
        <w:t xml:space="preserve">разработка месторождения Чертово Корыто и т.д., а также других золотодобывающих компаний - </w:t>
      </w:r>
      <w:r w:rsidRPr="005D78F0">
        <w:rPr>
          <w:rFonts w:ascii="Arial" w:hAnsi="Arial" w:cs="Arial"/>
          <w:sz w:val="24"/>
          <w:szCs w:val="24"/>
        </w:rPr>
        <w:t xml:space="preserve">ГОКа Высочайший, строительства </w:t>
      </w:r>
      <w:proofErr w:type="spellStart"/>
      <w:r w:rsidRPr="005D78F0">
        <w:rPr>
          <w:rFonts w:ascii="Arial" w:hAnsi="Arial" w:cs="Arial"/>
          <w:sz w:val="24"/>
          <w:szCs w:val="24"/>
        </w:rPr>
        <w:t>Угаханского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и других предприятий</w:t>
      </w:r>
      <w:r w:rsidR="00D01EFA" w:rsidRPr="005D78F0">
        <w:rPr>
          <w:rFonts w:ascii="Arial" w:hAnsi="Arial" w:cs="Arial"/>
          <w:sz w:val="24"/>
          <w:szCs w:val="24"/>
        </w:rPr>
        <w:t>,</w:t>
      </w:r>
      <w:r w:rsidRPr="005D78F0">
        <w:rPr>
          <w:rFonts w:ascii="Arial" w:hAnsi="Arial" w:cs="Arial"/>
          <w:sz w:val="24"/>
          <w:szCs w:val="24"/>
        </w:rPr>
        <w:t xml:space="preserve"> невозможна без решения проблемы энергоснабжения.</w:t>
      </w:r>
      <w:proofErr w:type="gramEnd"/>
    </w:p>
    <w:p w:rsidR="00045E21" w:rsidRPr="005D78F0" w:rsidRDefault="008F5429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D78F0">
        <w:rPr>
          <w:rFonts w:ascii="Arial" w:hAnsi="Arial" w:cs="Arial"/>
          <w:sz w:val="24"/>
          <w:szCs w:val="24"/>
        </w:rPr>
        <w:t xml:space="preserve">За прошедшие десятилетия в связи </w:t>
      </w:r>
      <w:r w:rsidR="000B164B" w:rsidRPr="005D78F0">
        <w:rPr>
          <w:rFonts w:ascii="Arial" w:hAnsi="Arial" w:cs="Arial"/>
          <w:sz w:val="24"/>
          <w:szCs w:val="24"/>
        </w:rPr>
        <w:t xml:space="preserve">со строительством золоторудных фабрик и ростом россыпной золотодобычи </w:t>
      </w:r>
      <w:proofErr w:type="spellStart"/>
      <w:r w:rsidR="00105869" w:rsidRPr="005D78F0">
        <w:rPr>
          <w:rFonts w:ascii="Arial" w:hAnsi="Arial" w:cs="Arial"/>
          <w:sz w:val="24"/>
          <w:szCs w:val="24"/>
        </w:rPr>
        <w:t>Бодайбинский</w:t>
      </w:r>
      <w:proofErr w:type="spellEnd"/>
      <w:r w:rsidR="00105869" w:rsidRPr="005D78F0">
        <w:rPr>
          <w:rFonts w:ascii="Arial" w:hAnsi="Arial" w:cs="Arial"/>
          <w:sz w:val="24"/>
          <w:szCs w:val="24"/>
        </w:rPr>
        <w:t xml:space="preserve"> район Иркутской области </w:t>
      </w:r>
      <w:r w:rsidR="00DB4911" w:rsidRPr="005D78F0">
        <w:rPr>
          <w:rFonts w:ascii="Arial" w:hAnsi="Arial" w:cs="Arial"/>
          <w:sz w:val="24"/>
          <w:szCs w:val="24"/>
        </w:rPr>
        <w:t xml:space="preserve">является </w:t>
      </w:r>
      <w:proofErr w:type="spellStart"/>
      <w:r w:rsidR="00DB4911" w:rsidRPr="005D78F0">
        <w:rPr>
          <w:rFonts w:ascii="Arial" w:hAnsi="Arial" w:cs="Arial"/>
          <w:sz w:val="24"/>
          <w:szCs w:val="24"/>
        </w:rPr>
        <w:t>энергодефицитным</w:t>
      </w:r>
      <w:proofErr w:type="spellEnd"/>
      <w:r w:rsidR="00DB4911" w:rsidRPr="005D78F0">
        <w:rPr>
          <w:rFonts w:ascii="Arial" w:hAnsi="Arial" w:cs="Arial"/>
          <w:sz w:val="24"/>
          <w:szCs w:val="24"/>
        </w:rPr>
        <w:t xml:space="preserve"> и </w:t>
      </w:r>
      <w:r w:rsidR="00105869" w:rsidRPr="005D78F0">
        <w:rPr>
          <w:rFonts w:ascii="Arial" w:hAnsi="Arial" w:cs="Arial"/>
          <w:sz w:val="24"/>
          <w:szCs w:val="24"/>
        </w:rPr>
        <w:t>с 2011 года отнесен к регионам с высокими рисками нарушения электроснабжения (</w:t>
      </w:r>
      <w:hyperlink r:id="rId5" w:history="1">
        <w:r w:rsidR="00105869" w:rsidRPr="005D78F0">
          <w:rPr>
            <w:rStyle w:val="a3"/>
            <w:rFonts w:ascii="Arial" w:hAnsi="Arial" w:cs="Arial"/>
            <w:color w:val="auto"/>
            <w:sz w:val="24"/>
            <w:szCs w:val="24"/>
          </w:rPr>
          <w:t>приказы</w:t>
        </w:r>
      </w:hyperlink>
      <w:r w:rsidR="00A14B6C">
        <w:rPr>
          <w:rFonts w:ascii="Arial" w:hAnsi="Arial" w:cs="Arial"/>
          <w:sz w:val="24"/>
          <w:szCs w:val="24"/>
        </w:rPr>
        <w:t xml:space="preserve"> Минэнерго </w:t>
      </w:r>
      <w:r w:rsidR="00AE136E" w:rsidRPr="005D78F0">
        <w:rPr>
          <w:rFonts w:ascii="Arial" w:hAnsi="Arial" w:cs="Arial"/>
          <w:sz w:val="24"/>
          <w:szCs w:val="24"/>
        </w:rPr>
        <w:t>от 12.10.</w:t>
      </w:r>
      <w:r w:rsidR="00A14B6C">
        <w:rPr>
          <w:rFonts w:ascii="Arial" w:hAnsi="Arial" w:cs="Arial"/>
          <w:sz w:val="24"/>
          <w:szCs w:val="24"/>
        </w:rPr>
        <w:t>2011 г.</w:t>
      </w:r>
      <w:r w:rsidR="00105869" w:rsidRPr="005D78F0">
        <w:rPr>
          <w:rFonts w:ascii="Arial" w:hAnsi="Arial" w:cs="Arial"/>
          <w:sz w:val="24"/>
          <w:szCs w:val="24"/>
        </w:rPr>
        <w:t xml:space="preserve"> N 462</w:t>
      </w:r>
      <w:r w:rsidR="00A14B6C">
        <w:rPr>
          <w:rFonts w:ascii="Arial" w:hAnsi="Arial" w:cs="Arial"/>
          <w:sz w:val="24"/>
          <w:szCs w:val="24"/>
        </w:rPr>
        <w:t>; приказ Минэнерго</w:t>
      </w:r>
      <w:r w:rsidR="00AE136E" w:rsidRPr="005D78F0">
        <w:rPr>
          <w:rFonts w:ascii="Arial" w:hAnsi="Arial" w:cs="Arial"/>
          <w:sz w:val="24"/>
          <w:szCs w:val="24"/>
        </w:rPr>
        <w:t xml:space="preserve"> от 03.09.</w:t>
      </w:r>
      <w:r w:rsidR="00A14B6C">
        <w:rPr>
          <w:rFonts w:ascii="Arial" w:hAnsi="Arial" w:cs="Arial"/>
          <w:sz w:val="24"/>
          <w:szCs w:val="24"/>
        </w:rPr>
        <w:t xml:space="preserve">2012 </w:t>
      </w:r>
      <w:r w:rsidR="00105869" w:rsidRPr="005D78F0">
        <w:rPr>
          <w:rFonts w:ascii="Arial" w:hAnsi="Arial" w:cs="Arial"/>
          <w:sz w:val="24"/>
          <w:szCs w:val="24"/>
        </w:rPr>
        <w:t xml:space="preserve">г. N 415; </w:t>
      </w:r>
      <w:r w:rsidR="00A14B6C">
        <w:rPr>
          <w:rFonts w:ascii="Arial" w:hAnsi="Arial" w:cs="Arial"/>
          <w:sz w:val="24"/>
          <w:szCs w:val="24"/>
        </w:rPr>
        <w:t>приказ Минэнерго от 31.07.2014 г. № 485;</w:t>
      </w:r>
      <w:proofErr w:type="gramEnd"/>
      <w:r w:rsidR="00A14B6C">
        <w:rPr>
          <w:rFonts w:ascii="Arial" w:hAnsi="Arial" w:cs="Arial"/>
          <w:sz w:val="24"/>
          <w:szCs w:val="24"/>
        </w:rPr>
        <w:t xml:space="preserve"> </w:t>
      </w:r>
      <w:r w:rsidR="00AE136E" w:rsidRPr="005D78F0">
        <w:rPr>
          <w:rFonts w:ascii="Arial" w:hAnsi="Arial" w:cs="Arial"/>
          <w:sz w:val="24"/>
          <w:szCs w:val="24"/>
        </w:rPr>
        <w:t>приказ Мин</w:t>
      </w:r>
      <w:r w:rsidR="00A14B6C">
        <w:rPr>
          <w:rFonts w:ascii="Arial" w:hAnsi="Arial" w:cs="Arial"/>
          <w:sz w:val="24"/>
          <w:szCs w:val="24"/>
        </w:rPr>
        <w:t xml:space="preserve">энерго </w:t>
      </w:r>
      <w:r w:rsidR="00AE136E" w:rsidRPr="005D78F0">
        <w:rPr>
          <w:rFonts w:ascii="Arial" w:hAnsi="Arial" w:cs="Arial"/>
          <w:sz w:val="24"/>
          <w:szCs w:val="24"/>
        </w:rPr>
        <w:t>от 03.04.2015 г. N 215).</w:t>
      </w:r>
      <w:r w:rsidR="00045E21" w:rsidRPr="005D78F0">
        <w:rPr>
          <w:rFonts w:ascii="Arial" w:hAnsi="Arial" w:cs="Arial"/>
          <w:sz w:val="24"/>
          <w:szCs w:val="24"/>
        </w:rPr>
        <w:t xml:space="preserve"> </w:t>
      </w:r>
    </w:p>
    <w:p w:rsidR="0094193D" w:rsidRDefault="00405AD2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201</w:t>
      </w:r>
      <w:r w:rsidR="00A17043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году</w:t>
      </w:r>
      <w:r w:rsidR="00C12777" w:rsidRPr="005D78F0">
        <w:rPr>
          <w:rFonts w:ascii="Arial" w:hAnsi="Arial" w:cs="Arial"/>
          <w:sz w:val="24"/>
          <w:szCs w:val="24"/>
        </w:rPr>
        <w:t xml:space="preserve"> в соответствии с Федеральным законом от 18.07.2011 г. № 223-ФЗ «О закупках товаров, работ, услуг отдельными</w:t>
      </w:r>
      <w:r w:rsidR="006C30FF">
        <w:rPr>
          <w:rFonts w:ascii="Arial" w:hAnsi="Arial" w:cs="Arial"/>
          <w:sz w:val="24"/>
          <w:szCs w:val="24"/>
        </w:rPr>
        <w:t xml:space="preserve"> видами юридических лиц», была </w:t>
      </w:r>
      <w:r w:rsidR="00C12777" w:rsidRPr="005D78F0">
        <w:rPr>
          <w:rFonts w:ascii="Arial" w:hAnsi="Arial" w:cs="Arial"/>
          <w:sz w:val="24"/>
          <w:szCs w:val="24"/>
        </w:rPr>
        <w:t>проведена конкурсная процедура по выбору подрядчика на выполнение ПИР</w:t>
      </w:r>
      <w:r w:rsidR="003C77AF" w:rsidRPr="005D78F0">
        <w:rPr>
          <w:rFonts w:ascii="Arial" w:hAnsi="Arial" w:cs="Arial"/>
          <w:sz w:val="24"/>
          <w:szCs w:val="24"/>
        </w:rPr>
        <w:t xml:space="preserve"> по </w:t>
      </w:r>
      <w:r w:rsidR="00154282" w:rsidRPr="005D78F0">
        <w:rPr>
          <w:rFonts w:ascii="Arial" w:hAnsi="Arial" w:cs="Arial"/>
          <w:sz w:val="24"/>
          <w:szCs w:val="24"/>
        </w:rPr>
        <w:t>титулу «Р</w:t>
      </w:r>
      <w:r w:rsidR="003C77AF" w:rsidRPr="005D78F0">
        <w:rPr>
          <w:rFonts w:ascii="Arial" w:hAnsi="Arial" w:cs="Arial"/>
          <w:sz w:val="24"/>
          <w:szCs w:val="24"/>
        </w:rPr>
        <w:t>еконструкци</w:t>
      </w:r>
      <w:r w:rsidR="00154282" w:rsidRPr="005D78F0">
        <w:rPr>
          <w:rFonts w:ascii="Arial" w:hAnsi="Arial" w:cs="Arial"/>
          <w:sz w:val="24"/>
          <w:szCs w:val="24"/>
        </w:rPr>
        <w:t>я</w:t>
      </w:r>
      <w:r w:rsidR="003C77AF" w:rsidRPr="005D78F0">
        <w:rPr>
          <w:rFonts w:ascii="Arial" w:hAnsi="Arial" w:cs="Arial"/>
          <w:sz w:val="24"/>
          <w:szCs w:val="24"/>
        </w:rPr>
        <w:t xml:space="preserve"> ПС</w:t>
      </w:r>
      <w:r w:rsidR="00154282" w:rsidRPr="005D78F0">
        <w:rPr>
          <w:rFonts w:ascii="Arial" w:hAnsi="Arial" w:cs="Arial"/>
          <w:sz w:val="24"/>
          <w:szCs w:val="24"/>
        </w:rPr>
        <w:t xml:space="preserve"> 220 </w:t>
      </w:r>
      <w:proofErr w:type="spellStart"/>
      <w:r w:rsidR="00154282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с реализацией «полной схемы» с двумя рабочими СШ-110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220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установкой второго </w:t>
      </w:r>
      <w:r w:rsidR="00A64CC2">
        <w:rPr>
          <w:rFonts w:ascii="Arial" w:hAnsi="Arial" w:cs="Arial"/>
          <w:sz w:val="24"/>
          <w:szCs w:val="24"/>
        </w:rPr>
        <w:t>АТ</w:t>
      </w:r>
      <w:r w:rsidR="003C77AF" w:rsidRPr="005D78F0">
        <w:rPr>
          <w:rFonts w:ascii="Arial" w:hAnsi="Arial" w:cs="Arial"/>
          <w:sz w:val="24"/>
          <w:szCs w:val="24"/>
        </w:rPr>
        <w:t>»</w:t>
      </w:r>
      <w:r w:rsidR="0094193D">
        <w:rPr>
          <w:rFonts w:ascii="Arial" w:hAnsi="Arial" w:cs="Arial"/>
          <w:sz w:val="24"/>
          <w:szCs w:val="24"/>
        </w:rPr>
        <w:t xml:space="preserve">,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>в состав технического задания на проектирование</w:t>
      </w:r>
      <w:proofErr w:type="gram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которого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вошёл раздел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по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расширению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1 СШ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и 2 СШ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на две ячейки для подключения </w:t>
      </w:r>
      <w:proofErr w:type="gram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ВЛ</w:t>
      </w:r>
      <w:proofErr w:type="gram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Сухой Лог –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Мамакан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№ 1 и № 2 </w:t>
      </w:r>
      <w:r w:rsidR="0094193D">
        <w:rPr>
          <w:rFonts w:ascii="Arial" w:hAnsi="Arial" w:cs="Arial"/>
          <w:sz w:val="24"/>
          <w:szCs w:val="24"/>
        </w:rPr>
        <w:t xml:space="preserve">(стр. </w:t>
      </w:r>
      <w:r w:rsidR="008F3B53">
        <w:rPr>
          <w:rFonts w:ascii="Arial" w:hAnsi="Arial" w:cs="Arial"/>
          <w:sz w:val="24"/>
          <w:szCs w:val="24"/>
        </w:rPr>
        <w:t>8, раздел 10 приложенного файла ТЗ Е_300</w:t>
      </w:r>
      <w:r w:rsidR="009F3445">
        <w:rPr>
          <w:rFonts w:ascii="Arial" w:hAnsi="Arial" w:cs="Arial"/>
          <w:sz w:val="24"/>
          <w:szCs w:val="24"/>
        </w:rPr>
        <w:t>5</w:t>
      </w:r>
      <w:r w:rsidR="008F3B53">
        <w:rPr>
          <w:rFonts w:ascii="Arial" w:hAnsi="Arial" w:cs="Arial"/>
          <w:sz w:val="24"/>
          <w:szCs w:val="24"/>
        </w:rPr>
        <w:t>_ВЭ).</w:t>
      </w:r>
    </w:p>
    <w:p w:rsidR="002D342A" w:rsidRPr="005D78F0" w:rsidRDefault="003C77AF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 </w:t>
      </w:r>
      <w:r w:rsidR="00CE107B" w:rsidRPr="005D78F0">
        <w:rPr>
          <w:rFonts w:ascii="Arial" w:hAnsi="Arial" w:cs="Arial"/>
          <w:sz w:val="24"/>
          <w:szCs w:val="24"/>
        </w:rPr>
        <w:t xml:space="preserve">В </w:t>
      </w:r>
      <w:r w:rsidR="008F3B53">
        <w:rPr>
          <w:rFonts w:ascii="Arial" w:hAnsi="Arial" w:cs="Arial"/>
          <w:sz w:val="24"/>
          <w:szCs w:val="24"/>
        </w:rPr>
        <w:t>ноя</w:t>
      </w:r>
      <w:r w:rsidR="00CE107B" w:rsidRPr="005D78F0">
        <w:rPr>
          <w:rFonts w:ascii="Arial" w:hAnsi="Arial" w:cs="Arial"/>
          <w:sz w:val="24"/>
          <w:szCs w:val="24"/>
        </w:rPr>
        <w:t xml:space="preserve">бре </w:t>
      </w:r>
      <w:r w:rsidR="00154282" w:rsidRPr="005D78F0">
        <w:rPr>
          <w:rFonts w:ascii="Arial" w:hAnsi="Arial" w:cs="Arial"/>
          <w:sz w:val="24"/>
          <w:szCs w:val="24"/>
        </w:rPr>
        <w:t>201</w:t>
      </w:r>
      <w:r w:rsidR="00A64CC2">
        <w:rPr>
          <w:rFonts w:ascii="Arial" w:hAnsi="Arial" w:cs="Arial"/>
          <w:sz w:val="24"/>
          <w:szCs w:val="24"/>
        </w:rPr>
        <w:t>5</w:t>
      </w:r>
      <w:r w:rsidR="00154282" w:rsidRPr="005D78F0">
        <w:rPr>
          <w:rFonts w:ascii="Arial" w:hAnsi="Arial" w:cs="Arial"/>
          <w:sz w:val="24"/>
          <w:szCs w:val="24"/>
        </w:rPr>
        <w:t xml:space="preserve"> г. получен</w:t>
      </w:r>
      <w:r w:rsidR="008F3B53">
        <w:rPr>
          <w:rFonts w:ascii="Arial" w:hAnsi="Arial" w:cs="Arial"/>
          <w:sz w:val="24"/>
          <w:szCs w:val="24"/>
        </w:rPr>
        <w:t>о</w:t>
      </w:r>
      <w:r w:rsidR="00154282" w:rsidRPr="005D78F0">
        <w:rPr>
          <w:rFonts w:ascii="Arial" w:hAnsi="Arial" w:cs="Arial"/>
          <w:sz w:val="24"/>
          <w:szCs w:val="24"/>
        </w:rPr>
        <w:t xml:space="preserve"> Положительн</w:t>
      </w:r>
      <w:r w:rsidR="008F3B53">
        <w:rPr>
          <w:rFonts w:ascii="Arial" w:hAnsi="Arial" w:cs="Arial"/>
          <w:sz w:val="24"/>
          <w:szCs w:val="24"/>
        </w:rPr>
        <w:t>ое</w:t>
      </w:r>
      <w:r w:rsidR="00154282" w:rsidRPr="005D78F0">
        <w:rPr>
          <w:rFonts w:ascii="Arial" w:hAnsi="Arial" w:cs="Arial"/>
          <w:sz w:val="24"/>
          <w:szCs w:val="24"/>
        </w:rPr>
        <w:t xml:space="preserve"> заключени</w:t>
      </w:r>
      <w:r w:rsidR="008F3B53">
        <w:rPr>
          <w:rFonts w:ascii="Arial" w:hAnsi="Arial" w:cs="Arial"/>
          <w:sz w:val="24"/>
          <w:szCs w:val="24"/>
        </w:rPr>
        <w:t>е</w:t>
      </w:r>
      <w:r w:rsidR="00154282" w:rsidRPr="005D78F0">
        <w:rPr>
          <w:rFonts w:ascii="Arial" w:hAnsi="Arial" w:cs="Arial"/>
          <w:sz w:val="24"/>
          <w:szCs w:val="24"/>
        </w:rPr>
        <w:t xml:space="preserve"> негосударственной экспертизы на данны</w:t>
      </w:r>
      <w:r w:rsidR="008F3B53">
        <w:rPr>
          <w:rFonts w:ascii="Arial" w:hAnsi="Arial" w:cs="Arial"/>
          <w:sz w:val="24"/>
          <w:szCs w:val="24"/>
        </w:rPr>
        <w:t>й проект</w:t>
      </w:r>
      <w:r w:rsidR="00A64CC2">
        <w:rPr>
          <w:rFonts w:ascii="Arial" w:hAnsi="Arial" w:cs="Arial"/>
          <w:sz w:val="24"/>
          <w:szCs w:val="24"/>
        </w:rPr>
        <w:t xml:space="preserve">, </w:t>
      </w:r>
      <w:r w:rsidR="00A64CC2" w:rsidRPr="009F3445">
        <w:rPr>
          <w:rFonts w:ascii="Arial" w:hAnsi="Arial" w:cs="Arial"/>
          <w:sz w:val="24"/>
          <w:szCs w:val="24"/>
        </w:rPr>
        <w:t xml:space="preserve">в том числе 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в части </w:t>
      </w:r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расширения 1 СШ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 и 2 СШ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 на две ячейки 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для </w:t>
      </w:r>
      <w:r w:rsidR="00A17043" w:rsidRPr="009F3445">
        <w:rPr>
          <w:rFonts w:ascii="Arial" w:hAnsi="Arial" w:cs="Arial"/>
          <w:b/>
          <w:sz w:val="24"/>
          <w:szCs w:val="24"/>
          <w:u w:val="single"/>
        </w:rPr>
        <w:t>подключения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 ВЛ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8F3B53" w:rsidRPr="009F3445">
        <w:rPr>
          <w:rFonts w:ascii="Arial" w:hAnsi="Arial" w:cs="Arial"/>
          <w:b/>
          <w:sz w:val="24"/>
          <w:szCs w:val="24"/>
          <w:u w:val="single"/>
        </w:rPr>
        <w:t xml:space="preserve"> Сухой Лог – </w:t>
      </w:r>
      <w:proofErr w:type="spellStart"/>
      <w:r w:rsidR="008F3B53" w:rsidRPr="009F3445">
        <w:rPr>
          <w:rFonts w:ascii="Arial" w:hAnsi="Arial" w:cs="Arial"/>
          <w:b/>
          <w:sz w:val="24"/>
          <w:szCs w:val="24"/>
          <w:u w:val="single"/>
        </w:rPr>
        <w:t>Мамакан</w:t>
      </w:r>
      <w:proofErr w:type="spellEnd"/>
      <w:r w:rsidR="008F3B53" w:rsidRPr="009F3445">
        <w:rPr>
          <w:rFonts w:ascii="Arial" w:hAnsi="Arial" w:cs="Arial"/>
          <w:b/>
          <w:sz w:val="24"/>
          <w:szCs w:val="24"/>
          <w:u w:val="single"/>
        </w:rPr>
        <w:t xml:space="preserve"> № 1 и № 2</w:t>
      </w:r>
      <w:r w:rsidR="008F3B53">
        <w:rPr>
          <w:rFonts w:ascii="Arial" w:hAnsi="Arial" w:cs="Arial"/>
          <w:sz w:val="24"/>
          <w:szCs w:val="24"/>
        </w:rPr>
        <w:t xml:space="preserve"> (стр.</w:t>
      </w:r>
      <w:r w:rsidR="009F3445">
        <w:rPr>
          <w:rFonts w:ascii="Arial" w:hAnsi="Arial" w:cs="Arial"/>
          <w:sz w:val="24"/>
          <w:szCs w:val="24"/>
        </w:rPr>
        <w:t xml:space="preserve"> 26, позиции м) и н) подраздела «Реконструкция ОРУ 220 </w:t>
      </w:r>
      <w:proofErr w:type="spellStart"/>
      <w:r w:rsidR="009F3445">
        <w:rPr>
          <w:rFonts w:ascii="Arial" w:hAnsi="Arial" w:cs="Arial"/>
          <w:sz w:val="24"/>
          <w:szCs w:val="24"/>
        </w:rPr>
        <w:t>кВ</w:t>
      </w:r>
      <w:proofErr w:type="spellEnd"/>
      <w:r w:rsidR="009F3445">
        <w:rPr>
          <w:rFonts w:ascii="Arial" w:hAnsi="Arial" w:cs="Arial"/>
          <w:sz w:val="24"/>
          <w:szCs w:val="24"/>
        </w:rPr>
        <w:t xml:space="preserve"> (том 9) приложенного файла</w:t>
      </w:r>
      <w:proofErr w:type="gramStart"/>
      <w:r w:rsidR="009F3445">
        <w:rPr>
          <w:rFonts w:ascii="Arial" w:hAnsi="Arial" w:cs="Arial"/>
          <w:sz w:val="24"/>
          <w:szCs w:val="24"/>
        </w:rPr>
        <w:t xml:space="preserve"> Э</w:t>
      </w:r>
      <w:proofErr w:type="gramEnd"/>
      <w:r w:rsidR="009F3445">
        <w:rPr>
          <w:rFonts w:ascii="Arial" w:hAnsi="Arial" w:cs="Arial"/>
          <w:sz w:val="24"/>
          <w:szCs w:val="24"/>
        </w:rPr>
        <w:t xml:space="preserve"> Е_3005_ВЭ).</w:t>
      </w:r>
      <w:r w:rsidR="008F3B53">
        <w:rPr>
          <w:rFonts w:ascii="Arial" w:hAnsi="Arial" w:cs="Arial"/>
          <w:sz w:val="24"/>
          <w:szCs w:val="24"/>
        </w:rPr>
        <w:t xml:space="preserve"> </w:t>
      </w:r>
      <w:r w:rsidR="009D0AAD">
        <w:rPr>
          <w:rFonts w:ascii="Arial" w:hAnsi="Arial" w:cs="Arial"/>
          <w:sz w:val="24"/>
          <w:szCs w:val="24"/>
        </w:rPr>
        <w:t xml:space="preserve"> </w:t>
      </w:r>
    </w:p>
    <w:sectPr w:rsidR="002D342A" w:rsidRPr="005D78F0" w:rsidSect="009D0A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5"/>
    <w:rsid w:val="0004011B"/>
    <w:rsid w:val="00045E21"/>
    <w:rsid w:val="000B164B"/>
    <w:rsid w:val="000E1953"/>
    <w:rsid w:val="00105869"/>
    <w:rsid w:val="00121C2D"/>
    <w:rsid w:val="00154282"/>
    <w:rsid w:val="0019551C"/>
    <w:rsid w:val="00282279"/>
    <w:rsid w:val="002D342A"/>
    <w:rsid w:val="00304143"/>
    <w:rsid w:val="003800B6"/>
    <w:rsid w:val="003C77AF"/>
    <w:rsid w:val="003F5A5E"/>
    <w:rsid w:val="00405AD2"/>
    <w:rsid w:val="00432253"/>
    <w:rsid w:val="004637AE"/>
    <w:rsid w:val="004C151F"/>
    <w:rsid w:val="00594EAF"/>
    <w:rsid w:val="005C5199"/>
    <w:rsid w:val="005D78F0"/>
    <w:rsid w:val="006C30FF"/>
    <w:rsid w:val="00736E91"/>
    <w:rsid w:val="00786324"/>
    <w:rsid w:val="00835E4F"/>
    <w:rsid w:val="00842090"/>
    <w:rsid w:val="008E3DF8"/>
    <w:rsid w:val="008F3B53"/>
    <w:rsid w:val="008F5429"/>
    <w:rsid w:val="0094193D"/>
    <w:rsid w:val="009C2776"/>
    <w:rsid w:val="009D0AAD"/>
    <w:rsid w:val="009F3445"/>
    <w:rsid w:val="00A05A65"/>
    <w:rsid w:val="00A14B6C"/>
    <w:rsid w:val="00A17043"/>
    <w:rsid w:val="00A64CC2"/>
    <w:rsid w:val="00AE136E"/>
    <w:rsid w:val="00B66C4F"/>
    <w:rsid w:val="00B676B8"/>
    <w:rsid w:val="00C12777"/>
    <w:rsid w:val="00C33DFB"/>
    <w:rsid w:val="00CB46D9"/>
    <w:rsid w:val="00CE107B"/>
    <w:rsid w:val="00CE271D"/>
    <w:rsid w:val="00D01EFA"/>
    <w:rsid w:val="00D147C5"/>
    <w:rsid w:val="00D87795"/>
    <w:rsid w:val="00DA4F33"/>
    <w:rsid w:val="00DB4911"/>
    <w:rsid w:val="00DF4B4E"/>
    <w:rsid w:val="00EC409F"/>
    <w:rsid w:val="00F35D61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5508745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Брылко Лидия Леонидовна</dc:creator>
  <cp:lastModifiedBy>Брылко Лидия Леонидовна</cp:lastModifiedBy>
  <cp:revision>11</cp:revision>
  <cp:lastPrinted>2015-09-24T07:39:00Z</cp:lastPrinted>
  <dcterms:created xsi:type="dcterms:W3CDTF">2017-05-06T02:05:00Z</dcterms:created>
  <dcterms:modified xsi:type="dcterms:W3CDTF">2017-08-16T07:55:00Z</dcterms:modified>
</cp:coreProperties>
</file>